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71" w:rsidRPr="00D57871" w:rsidRDefault="00D57871" w:rsidP="00D57871">
      <w:pPr>
        <w:spacing w:after="150" w:line="45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color w:val="010101"/>
          <w:kern w:val="36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color w:val="010101"/>
          <w:kern w:val="36"/>
          <w:sz w:val="24"/>
          <w:szCs w:val="24"/>
          <w:lang w:eastAsia="ru-RU"/>
        </w:rPr>
        <w:t>Если в сумке бомба, а в письме пластиковая мина</w:t>
      </w:r>
    </w:p>
    <w:p w:rsidR="00D57871" w:rsidRPr="00D57871" w:rsidRDefault="00D57871" w:rsidP="00D57871">
      <w:pPr>
        <w:spacing w:after="15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34792A" wp14:editId="0F789932">
            <wp:extent cx="2857500" cy="1905000"/>
            <wp:effectExtent l="0" t="0" r="0" b="0"/>
            <wp:docPr id="3" name="Рисунок 3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всех перечисленных случаях:</w:t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зафиксируйте время обнаружения находки;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 забывайте, что вы являетесь самым важным очевидцем.</w:t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внешний вид предмета может скрывать его настоящее назначение. В качестве камуфляжа для взрывных устройств используются обычные бытовые 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предметы: сумки, пакеты, свертки, коробки, игрушки и т.п.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Родители!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Еще раз напоминаем: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Иногда террористы используют почтовый канал.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«Вскрыть только лично», «Лично в руки», «</w:t>
      </w:r>
      <w:proofErr w:type="spellStart"/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Грифованно</w:t>
      </w:r>
      <w:proofErr w:type="spellEnd"/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качестве мер предупредительного характера рекомендуем: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более тщательный подбор и проверку кадров;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при заключении договоров на сдачу складских помещений в аренду в обязательном порядке включать пункты, дающие право администрации 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предприятия при необходимости осуществлять проверку сдаваемых помещений по своему усмотрению.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Безусловно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Еще раз напоминаем</w:t>
      </w:r>
      <w:r w:rsidRPr="00D57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Источник: </w:t>
      </w:r>
      <w:hyperlink r:id="rId5" w:history="1">
        <w:r w:rsidRPr="00C7380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http://nac.gov.ru/rekomendacii-po-pravilam-lichnoy-bezopasnosti/esli-v-sumke-bomba-v-pisme.html</w:t>
        </w:r>
      </w:hyperlink>
    </w:p>
    <w:p w:rsidR="00D57871" w:rsidRPr="00D57871" w:rsidRDefault="00D57871" w:rsidP="00D57871">
      <w:pPr>
        <w:spacing w:after="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3976" w:rsidRPr="00D57871" w:rsidRDefault="007E3976" w:rsidP="00D57871">
      <w:pPr>
        <w:ind w:firstLine="567"/>
        <w:rPr>
          <w:sz w:val="24"/>
          <w:szCs w:val="24"/>
        </w:rPr>
      </w:pPr>
    </w:p>
    <w:sectPr w:rsidR="007E3976" w:rsidRPr="00D5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5"/>
    <w:rsid w:val="007E3976"/>
    <w:rsid w:val="009B4355"/>
    <w:rsid w:val="00D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73E"/>
  <w15:chartTrackingRefBased/>
  <w15:docId w15:val="{C2047275-CD28-4262-A79C-2B0177A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745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58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5335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319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rekomendacii-po-pravilam-lichnoy-bezopasnosti/esli-v-sumke-bomba-v-pism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Julia Boymatova</cp:lastModifiedBy>
  <cp:revision>2</cp:revision>
  <dcterms:created xsi:type="dcterms:W3CDTF">2021-02-03T01:50:00Z</dcterms:created>
  <dcterms:modified xsi:type="dcterms:W3CDTF">2021-02-03T01:52:00Z</dcterms:modified>
</cp:coreProperties>
</file>